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VwV EFRE RegioWIN 2014-2020 </w:t>
            </w:r>
          </w:p>
        </w:tc>
      </w:tr>
      <w:tr>
        <w:trPr>
          <w:trHeight w:hRule="exact" w:val="100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- Zentren -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12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909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909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werden.):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402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Hinweis: </w:t>
            </w:r>
            <w:r>
              <w:rPr>
                <w:sz w:val="18"/>
                <w:szCs w:val="18"/>
              </w:rPr>
              <w:t>Gem. VwV EFRE RegioWIN 2014 – 2020 sind nur die Nettoaufwendungen zuwendungsfähig.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Ausstattung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B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B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Erwerb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Sachleistung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G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G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IG+BG+GEG+GS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=SaG+IG+BG+GEG+GSG+SoG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Z+IZ+BZ+GEZ+GS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=SaZ+IZ+BZ+GEZ+GSZ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3" w:name="_Ref462642142"/>
            <w:r>
              <w:rPr>
                <w:b/>
                <w:sz w:val="20"/>
                <w:szCs w:val="20"/>
              </w:rPr>
              <w:t>Finanzierung</w:t>
            </w:r>
            <w:bookmarkEnd w:id="2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091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103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/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283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595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033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_Ref462642142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995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82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70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</w:t>
            </w:r>
            <w:r>
              <w:rPr>
                <w:color w:val="000000" w:themeColor="text1"/>
                <w:szCs w:val="20"/>
              </w:rPr>
              <w:t>. Eine entsprechende Zertifizierung über die Zuverlässigkeit des Systems liegt dem Zwischen-/Verwendungsnachweis bei (Art. 140 (6) VO 1303/2013).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32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98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haben gehören, bei dem infolge einer Produktionsverlagerung außerhalb des Programmg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biets ein Wiedereinziehungsverfahren gemäß Artikel 71 der VO (EU) 1303/2013 eingeleitet wurde oder werden soll.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eine Baurechnung entsprechend den Bestimmungen des Zuwe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dungsbescheides geführt wurde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Nutzung der Innovationsinfrastruktur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den Nutzern der Besitz oder die Nutzung der Innovationsinfrastru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tur für einen Zeitraum von min. 15 Jahren überlassen wird.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Weitergabe des wirtschaftlichen Vorteils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die Regeln über staatliche Beihilfen nach Artikel 107 ff. AEUV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achtet werden sofern die Vermietung der Räumlichkeiten oder die Erbringung von Diens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lastRenderedPageBreak/>
              <w:t>leistungen an Unternehmen unterhalb der marktüblichen Konditionen erfolgt. Der wirtschaf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liche Vorteil durch die Zuwendung wird auf Basis einer geeigneten beihilferechtlichen Grun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lage an die Nutzer der Innovationsinfrastruktur weitergegeben.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1129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8" w:name="_Ref410212919"/>
            <w:r>
              <w:rPr>
                <w:rStyle w:val="Funotenzeichen"/>
                <w:szCs w:val="20"/>
              </w:rPr>
              <w:footnoteReference w:id="1"/>
            </w:r>
            <w:bookmarkEnd w:id="38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  <w:highlight w:val="yellow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bookmarkStart w:id="39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2625" cy="733425"/>
          <wp:effectExtent l="0" t="0" r="9525" b="9525"/>
          <wp:docPr id="3" name="Grafik 3" descr="F:\Bereichssekretariat\Vorlagen-Verzeichnisse\Logos\EFRE\EFRE 2014-2020\viererband_02_MW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Bereichssekretariat\Vorlagen-Verzeichnisse\Logos\EFRE\EFRE 2014-2020\viererband_02_MW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houif0yvEHQlV+uJAMJgK2vx0sc=" w:salt="Jrdh6KvoOxgxyouFUzLRpg==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MLRID-124-468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http://spdienste.bitbw.bwl.de/LGL/EFRE/EFRE-Formulare/_layouts/DocIdRedir.aspx?ID=MLRID-124-468</Url>
      <Description>MLRID-124-468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8</Foerdertatbestand>
    <Inhalt_x0020_des_x0020_Dokuments xmlns="e44d7062-4e03-46c0-90ec-d0965be01d41">30</Inhalt_x0020_des_x0020_Dokuments>
    <VwV xmlns="e44d7062-4e03-46c0-90ec-d0965be01d41">3</VwV>
  </documentManagement>
</p:properties>
</file>

<file path=customXml/itemProps1.xml><?xml version="1.0" encoding="utf-8"?>
<ds:datastoreItem xmlns:ds="http://schemas.openxmlformats.org/officeDocument/2006/customXml" ds:itemID="{182530A8-A444-4F10-8E36-2428BEE1863E}"/>
</file>

<file path=customXml/itemProps2.xml><?xml version="1.0" encoding="utf-8"?>
<ds:datastoreItem xmlns:ds="http://schemas.openxmlformats.org/officeDocument/2006/customXml" ds:itemID="{5C2B40BF-E500-49AD-A8A8-4625A3EF92A4}"/>
</file>

<file path=customXml/itemProps3.xml><?xml version="1.0" encoding="utf-8"?>
<ds:datastoreItem xmlns:ds="http://schemas.openxmlformats.org/officeDocument/2006/customXml" ds:itemID="{B532F5B1-E069-43EF-85F6-BF02A8A73C96}"/>
</file>

<file path=customXml/itemProps4.xml><?xml version="1.0" encoding="utf-8"?>
<ds:datastoreItem xmlns:ds="http://schemas.openxmlformats.org/officeDocument/2006/customXml" ds:itemID="{A00D1A8F-3E6F-4194-8A83-D44B647315EC}"/>
</file>

<file path=customXml/itemProps5.xml><?xml version="1.0" encoding="utf-8"?>
<ds:datastoreItem xmlns:ds="http://schemas.openxmlformats.org/officeDocument/2006/customXml" ds:itemID="{DA7491CA-592F-4E47-8319-5121AE28D353}"/>
</file>

<file path=customXml/itemProps6.xml><?xml version="1.0" encoding="utf-8"?>
<ds:datastoreItem xmlns:ds="http://schemas.openxmlformats.org/officeDocument/2006/customXml" ds:itemID="{FD2E5A4B-E2D5-4D3E-B958-50EBE9D7D0B5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1360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9916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2</cp:revision>
  <cp:lastPrinted>2015-01-29T14:02:00Z</cp:lastPrinted>
  <dcterms:created xsi:type="dcterms:W3CDTF">2018-09-21T09:56:00Z</dcterms:created>
  <dcterms:modified xsi:type="dcterms:W3CDTF">2018-09-21T09:56:00Z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46800</vt:r8>
  </property>
  <property fmtid="{D5CDD505-2E9C-101B-9397-08002B2CF9AE}" pid="3" name="WorkflowChangePath">
    <vt:lpwstr>afd95b55-5f12-44bd-a145-9c72ad322069,4;afd95b55-5f12-44bd-a145-9c72ad322069,9;afd95b55-5f12-44bd-a145-9c72ad322069,14;afd95b55-5f12-44bd-a145-9c72ad322069,16;afd95b55-5f12-44bd-a145-9c72ad322069,23;afd95b55-5f12-44bd-a145-9c72ad322069,25;afd95b55-5f12-44bd-a145-9c72ad322069,30;afd95b55-5f12-44bd-a145-9c72ad322069,32;afd95b55-5f12-44bd-a145-9c72ad322069,39;afd95b55-5f12-44bd-a145-9c72ad322069,44;afd95b55-5f12-44bd-a145-9c72ad322069,46;641111c6-7eca-48cd-a318-1b327714b43d,48;641111c6-7eca-48cd-a318-1b327714b43d,50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f628137d-e401-4ff2-9682-10210273bc51</vt:lpwstr>
  </property>
</Properties>
</file>