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VwV EFRE Klimaschutz mit System KmS 2014 – 2020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Investive Vorhaben -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442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42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Kurzbeschreibung der bisherigen Tätigkeit bei Zwischennachweis bzw. 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Ergebnisse, verbale Darste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von evtl. Abweichungen von den genehmigten Planungen (Angaben können auf getrenntem Blatt fortgesetzt werden).</w:t>
            </w:r>
          </w:p>
        </w:tc>
      </w:tr>
      <w:tr>
        <w:trPr>
          <w:trHeight w:hRule="exact" w:val="11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val="44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t>Hinweis:</w:t>
            </w:r>
            <w:r>
              <w:rPr>
                <w:szCs w:val="20"/>
              </w:rPr>
              <w:t xml:space="preserve"> Sofern zeitgleich mit dem Zwischen-/Verwendungsnachweis ein Zwischenbericht bzw. Abschlussbericht eingereicht wird, der die o.g. Punkte beinhaltet, kann an dieser Stelle auf diesen Bericht verwiesen werden.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p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>Bei „ja“ und bei allen RegioWIN prämierten Leuchtturmprojekten sind nur die Nettoaufwendu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zuwendungsfähig.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B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B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Investitionen in technische Anl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I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Grundstück 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G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G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G+BG+IG+G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=SG+BG+IG+GG+SoG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Z+BZ+IZ+G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=SZ+BZ+IZ+GZ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21" w:name="_Ref452632448"/>
            <w:r>
              <w:rPr>
                <w:b/>
                <w:sz w:val="20"/>
                <w:szCs w:val="20"/>
              </w:rPr>
              <w:t>Finanzierung</w:t>
            </w:r>
            <w:bookmarkEnd w:id="21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ÖMG1+ÖMG2+ÖMG3+PMG+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023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Zuwendungsfähige Aufwendungen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1.4 EFRE NBest-P bzw. 1.5 EFRE NBest-K werden Teilbeträge von weniger als 10.000,00 € nicht ausgezahlt.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/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01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273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</w:tc>
      </w:tr>
      <w:tr>
        <w:trPr>
          <w:trHeight w:val="246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571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fahren wurde. Die Nebenbestimmungen des Zuwendungsbescheides wurden beachtet.</w:t>
            </w:r>
          </w:p>
        </w:tc>
      </w:tr>
      <w:tr>
        <w:trPr>
          <w:trHeight w:val="246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029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_Ref452632448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son des öffentlichen Rechts beantragt wurden, werden oder bewilligt sind.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957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Strafba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keit eines Subventionsbetrugs nach § 264 Strafgesetzbuch bekannt.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839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813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führungssystem den nationalen Rechtsvorschriften entspricht. Eine entsprechende Zertifizi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rung über die Zuverlässigkeit des Systems liegt dem Zwischen-/Verwendungsnachweis bei (Art. 140 (6) VO 1303/2013).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248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Vorg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>ben in Ziffer 6 der Nebenbestimmungen nach Nr. IV.1 des Zuwendungsbescheids (EFRE NBest-P/-K) durchgeführt wurden. Die Technischen Hinweise zur EFRE-konformen Durchfü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rung gem. „Regelungen und Hilfestellung zu Informations- und Kommunikationspflichten“ nach Ziffer 6.6 der EFRE-NBest-P/-K wurden beachtet.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Verlagerung von Unternehmen</w:t>
            </w:r>
          </w:p>
        </w:tc>
      </w:tr>
      <w:tr>
        <w:trPr>
          <w:trHeight w:hRule="exact" w:val="979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mein/unser Vorhaben keine Aktivitäten umfasst, die zu einem Vorh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ben gehören, bei dem infolge einer Produktionsverlagerung außerhalb des Programmgebiets ein Wiedereinziehungsverfahren gemäß Artikel 71 der VO (EU) 1303/2013 eingeleitet wurde oder werden soll.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Baurechnung</w:t>
            </w:r>
          </w:p>
        </w:tc>
      </w:tr>
      <w:tr>
        <w:trPr>
          <w:trHeight w:val="821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bei bestehender Verpflichtung zu Führung der Baurechnung bei Ba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vorhaben, eine Baurechnung gemäß den Nebenbestimmungen des Zuwendungsbescheides  geführt wurde.</w:t>
            </w: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753"/>
        </w:trPr>
        <w:tc>
          <w:tcPr>
            <w:tcW w:w="567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36" w:name="_Ref410212919"/>
            <w:r>
              <w:rPr>
                <w:rStyle w:val="Funotenzeichen"/>
                <w:szCs w:val="20"/>
              </w:rPr>
              <w:footnoteReference w:id="1"/>
            </w:r>
            <w:bookmarkEnd w:id="36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</w:rPr>
              <w:fldChar w:fldCharType="begin"/>
            </w:r>
            <w:r>
              <w:rPr>
                <w:rStyle w:val="Funotenzeichen"/>
              </w:rPr>
              <w:instrText xml:space="preserve"> NOTEREF _Ref410212919 \h  \* MERGEFORMAT </w:instrText>
            </w:r>
            <w:r>
              <w:rPr>
                <w:rStyle w:val="Funotenzeichen"/>
              </w:rPr>
            </w:r>
            <w:r>
              <w:rPr>
                <w:rStyle w:val="Funotenzeichen"/>
              </w:rPr>
              <w:fldChar w:fldCharType="separate"/>
            </w:r>
            <w:r>
              <w:rPr>
                <w:rStyle w:val="Funotenzeichen"/>
              </w:rPr>
              <w:t>1</w:t>
            </w:r>
            <w:r>
              <w:rPr>
                <w:rStyle w:val="Funotenzeichen"/>
              </w:rPr>
              <w:fldChar w:fldCharType="end"/>
            </w:r>
          </w:p>
        </w:tc>
      </w:tr>
      <w:bookmarkStart w:id="37" w:name="_GoBack"/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7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Zwischenbericht (sofern nicht bereits vorgelegt)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Sachbericht / 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drawing>
        <wp:inline distT="0" distB="0" distL="0" distR="0">
          <wp:extent cx="5760720" cy="732790"/>
          <wp:effectExtent l="0" t="0" r="0" b="0"/>
          <wp:docPr id="1" name="Grafik 1" descr="viererband_01_MW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ererband_01_MW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LHI9oFk32XAjs1YSpIp/IB0M6KE=" w:salt="5wBvfHfypK2Y3xiBTY5C1g=="/>
  <w:defaultTabStop w:val="708"/>
  <w:autoHyphenation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MLRID-124-478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Gültig_x0020_bis xmlns="f1c26fa5-31a9-441b-b268-98b37c9ff6bb" xsi:nil="true"/>
    <_dlc_DocIdUrl xmlns="e3f349d8-a175-4457-a533-fa425fa8e606">
      <Url>http://spdienste.bitbw.bwl.de/LGL/EFRE/EFRE-Formulare/_layouts/DocIdRedir.aspx?ID=MLRID-124-478</Url>
      <Description>MLRID-124-478</Description>
    </_dlc_DocIdUrl>
    <TaxCatchAll xmlns="e3f349d8-a175-4457-a533-fa425fa8e606">
      <Value>108</Value>
      <Value>53</Value>
    </TaxCatchAll>
    <Online_x0020_ab xmlns="e44d7062-4e03-46c0-90ec-d0965be01d41" xsi:nil="true"/>
    <Gültig_x0020_ab xmlns="f1c26fa5-31a9-441b-b268-98b37c9ff6bb">2018-09-19T22:00:00+00:00</Gültig_x0020_ab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19</Foerdertatbestand>
    <Inhalt_x0020_des_x0020_Dokuments xmlns="e44d7062-4e03-46c0-90ec-d0965be01d41">30</Inhalt_x0020_des_x0020_Dokuments>
    <VwV xmlns="e44d7062-4e03-46c0-90ec-d0965be01d41">9</VwV>
  </documentManagement>
</p:properties>
</file>

<file path=customXml/itemProps1.xml><?xml version="1.0" encoding="utf-8"?>
<ds:datastoreItem xmlns:ds="http://schemas.openxmlformats.org/officeDocument/2006/customXml" ds:itemID="{34357AB6-870D-478E-A760-768D5B83E205}"/>
</file>

<file path=customXml/itemProps2.xml><?xml version="1.0" encoding="utf-8"?>
<ds:datastoreItem xmlns:ds="http://schemas.openxmlformats.org/officeDocument/2006/customXml" ds:itemID="{ED5402D5-34C2-4C6A-B41B-B06A6024BE35}"/>
</file>

<file path=customXml/itemProps3.xml><?xml version="1.0" encoding="utf-8"?>
<ds:datastoreItem xmlns:ds="http://schemas.openxmlformats.org/officeDocument/2006/customXml" ds:itemID="{DA8AEE3A-5E43-4489-A3DA-51087700222D}"/>
</file>

<file path=customXml/itemProps4.xml><?xml version="1.0" encoding="utf-8"?>
<ds:datastoreItem xmlns:ds="http://schemas.openxmlformats.org/officeDocument/2006/customXml" ds:itemID="{DF0E05C5-55D5-4A46-BE93-792B30EA7D05}"/>
</file>

<file path=customXml/itemProps5.xml><?xml version="1.0" encoding="utf-8"?>
<ds:datastoreItem xmlns:ds="http://schemas.openxmlformats.org/officeDocument/2006/customXml" ds:itemID="{0D4F234C-D8BC-41EE-BC87-BDEEAE716447}"/>
</file>

<file path=customXml/itemProps6.xml><?xml version="1.0" encoding="utf-8"?>
<ds:datastoreItem xmlns:ds="http://schemas.openxmlformats.org/officeDocument/2006/customXml" ds:itemID="{A18A755A-DA4B-4597-9B9F-564F3BECBB58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6</Pages>
  <Words>1258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EFRE: Förderung von Bioenergiedörfern</vt:lpstr>
    </vt:vector>
  </TitlesOfParts>
  <Company>L-Bank</Company>
  <LinksUpToDate>false</LinksUpToDate>
  <CharactersWithSpaces>9171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Zieger</dc:creator>
  <cp:lastModifiedBy>Brotsmann, Rita (FH 9)</cp:lastModifiedBy>
  <cp:revision>2</cp:revision>
  <cp:lastPrinted>2015-01-29T14:02:00Z</cp:lastPrinted>
  <dcterms:created xsi:type="dcterms:W3CDTF">2018-09-21T09:43:00Z</dcterms:created>
  <dcterms:modified xsi:type="dcterms:W3CDTF">2018-09-21T09:43:00Z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47800</vt:r8>
  </property>
  <property fmtid="{D5CDD505-2E9C-101B-9397-08002B2CF9AE}" pid="3" name="WorkflowChangePath">
    <vt:lpwstr>afd95b55-5f12-44bd-a145-9c72ad322069,4;afd95b55-5f12-44bd-a145-9c72ad322069,6;afd95b55-5f12-44bd-a145-9c72ad322069,11;afd95b55-5f12-44bd-a145-9c72ad322069,13;afd95b55-5f12-44bd-a145-9c72ad322069,21;afd95b55-5f12-44bd-a145-9c72ad322069,26;641111c6-7eca-48cd-a318-1b327714b43d,28;641111c6-7eca-48cd-a318-1b327714b43d,30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82cc726d-c4bc-452e-bca0-29e29f6934bc</vt:lpwstr>
  </property>
</Properties>
</file>