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652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VwV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EFRE Erweiterung von Innovationskapazitäten 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EVI 2014 – 2020</w:t>
            </w:r>
          </w:p>
        </w:tc>
      </w:tr>
      <w:tr>
        <w:trPr>
          <w:trHeight w:hRule="exact" w:val="80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418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hier : Verbundforschung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Kurzbeschreibung der bisherigen Tätigkeit bei Zwischennachweis bzw. Sachbericht bei Verwendungsnachweis 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den 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 xml:space="preserve">hängenden Bericht verwiesen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tbl>
      <w:tblPr>
        <w:tblW w:w="964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170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170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 xml:space="preserve">Bei „ja“ und bei allen </w:t>
            </w:r>
            <w:proofErr w:type="spellStart"/>
            <w:r>
              <w:rPr>
                <w:sz w:val="20"/>
                <w:szCs w:val="20"/>
              </w:rPr>
              <w:t>RegioWIN</w:t>
            </w:r>
            <w:proofErr w:type="spellEnd"/>
            <w:r>
              <w:rPr>
                <w:sz w:val="20"/>
                <w:szCs w:val="20"/>
              </w:rPr>
              <w:t xml:space="preserve">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K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BK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K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BK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Erstausstattung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Erwerb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Sachleistung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G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G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Sachleistungen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L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L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L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SL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P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P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Gemeinkosten ohne Z-Umlage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GK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GK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G+BKG+IG+GEG+GSG+SLG+PG+GK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=SaG+BKG+IG+GEG+GSG+SLG+PG+GKG+SoG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Z+BKZ+IZ+GEZ+GSZ+SLZ+PZ+GK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=SaZ+BKZ+IZ+GEZ+GSZ+SLZ+PZ+GKZ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9" w:name="_Ref479329729"/>
            <w:r>
              <w:rPr>
                <w:b/>
                <w:sz w:val="20"/>
                <w:szCs w:val="20"/>
              </w:rPr>
              <w:t>Finanzierung</w:t>
            </w:r>
            <w:bookmarkEnd w:id="29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9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0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2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3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650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Die Personalaufwendungen ergeben sich aus dem Formular „Personalaufwendungsübersicht je Mitarbeiter - Abrechnung“ (abrufbar unter </w:t>
            </w:r>
            <w:hyperlink r:id="rId9" w:history="1">
              <w:r>
                <w:rPr>
                  <w:sz w:val="20"/>
                  <w:szCs w:val="20"/>
                </w:rPr>
                <w:t>www.efre-bw.de</w:t>
              </w:r>
            </w:hyperlink>
            <w:r>
              <w:rPr>
                <w:i/>
                <w:sz w:val="20"/>
                <w:szCs w:val="20"/>
              </w:rPr>
              <w:t xml:space="preserve"> ).Bei mehreren Mitarbeitern ist die Summe der Einzelaufstellungen einzutragen. </w:t>
            </w:r>
          </w:p>
        </w:tc>
      </w:tr>
    </w:tbl>
    <w:p>
      <w:pPr>
        <w:rPr>
          <w:b/>
          <w:sz w:val="24"/>
        </w:rPr>
      </w:pP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Auszahlungsantrag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4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4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Zzgl. Gemeinkosten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G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5" w:name="GK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5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GA"/>
                  <w:enabled w:val="0"/>
                  <w:calcOnExit/>
                  <w:textInput>
                    <w:type w:val="calculated"/>
                    <w:default w:val="=ZA+GK"/>
                    <w:format w:val="#.##0,00"/>
                  </w:textInput>
                </w:ffData>
              </w:fldChar>
            </w:r>
            <w:bookmarkStart w:id="46" w:name="ZG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=ZA+GK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</w:t>
            </w:r>
            <w:r>
              <w:rPr>
                <w:szCs w:val="20"/>
              </w:rPr>
              <w:fldChar w:fldCharType="end"/>
            </w:r>
            <w:bookmarkEnd w:id="46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Gemäß Ziffer 1.4 EFRE </w:t>
            </w:r>
            <w:proofErr w:type="spellStart"/>
            <w:r>
              <w:rPr>
                <w:i/>
                <w:sz w:val="20"/>
                <w:szCs w:val="20"/>
              </w:rPr>
              <w:t>NBest</w:t>
            </w:r>
            <w:proofErr w:type="spellEnd"/>
            <w:r>
              <w:rPr>
                <w:i/>
                <w:sz w:val="20"/>
                <w:szCs w:val="20"/>
              </w:rPr>
              <w:t>-P werden Teilbeträge von weniger als 10.000,00 € nicht ausg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56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Personalaufwendungen </w:t>
            </w:r>
          </w:p>
        </w:tc>
      </w:tr>
      <w:tr>
        <w:trPr>
          <w:trHeight w:val="296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dem Personal die Aufgaben im geförderten Projekt z</w:t>
            </w:r>
            <w:r>
              <w:rPr>
                <w:szCs w:val="20"/>
              </w:rPr>
              <w:t>u</w:t>
            </w:r>
            <w:r>
              <w:rPr>
                <w:szCs w:val="20"/>
              </w:rPr>
              <w:t>gewiesen wurden oder das Personal eigens für diese Aufgaben eingestellt wurde. In der Abordnung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verfügung oder der Zuweisung der Aufgaben bzw. der Stellenb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schreibung wurden die EU-</w:t>
            </w:r>
            <w:proofErr w:type="spellStart"/>
            <w:r>
              <w:rPr>
                <w:szCs w:val="20"/>
              </w:rPr>
              <w:t>kofinanzierungsfähigen</w:t>
            </w:r>
            <w:proofErr w:type="spellEnd"/>
            <w:r>
              <w:rPr>
                <w:szCs w:val="20"/>
              </w:rPr>
              <w:t xml:space="preserve"> Projekttätigkeiten detailliert beschrieben. Soweit das </w:t>
            </w:r>
            <w:proofErr w:type="spellStart"/>
            <w:r>
              <w:rPr>
                <w:szCs w:val="20"/>
              </w:rPr>
              <w:t>kofinanzierte</w:t>
            </w:r>
            <w:proofErr w:type="spellEnd"/>
            <w:r>
              <w:rPr>
                <w:szCs w:val="20"/>
              </w:rPr>
              <w:t xml:space="preserve"> Personal nur anteilig </w:t>
            </w:r>
            <w:proofErr w:type="spellStart"/>
            <w:r>
              <w:rPr>
                <w:szCs w:val="20"/>
              </w:rPr>
              <w:t>kofinanzierungsfähige</w:t>
            </w:r>
            <w:proofErr w:type="spellEnd"/>
            <w:r>
              <w:rPr>
                <w:szCs w:val="20"/>
              </w:rPr>
              <w:t xml:space="preserve"> Aufgaben ausführt, wurde in der Abordnung, der  Zuweisung bzw. dem Vertrag der Anteil der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zeitstelle bzw. die Stundenzahl festgelegt. Die Abordnung, Aufgabenzuweisung bzw. der entsprechende Arbeitsvertrag sind beigefügt.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Das Formular „Personalaufwendungsübersicht je Mitarbeiter – Abrechnung“ inkl. Tätigkeit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nachweis sowie bei anteilig im Projekt Beschäftigten die Stundennachweise wurden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ständig ausgefüllt und sind dem Zwischen-/Verwendungsnachweis beigefügt.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745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8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_Ref479329729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98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entspricht. Eine entsprechende Zertifizierung über die Zuverlässigkeit des Systems liegt dem Zwischen-/Verwendungsnachweis bei (Art. 140 (6) VO 1303/2013).</w:t>
            </w:r>
          </w:p>
          <w:p/>
        </w:tc>
      </w:tr>
    </w:tbl>
    <w:p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NBest-P/-K) durchgeführt wurden. Die Technischen Hinweise zur EFRE-konformen Durc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 gem. „Regelungen und Hilfestellung zu Informations- und Kommunikationspflichten“ nach Ziffer 6.6 der EFRE-NBest-P/-K wurden beachtet.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Trennungsrechnung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t>Soweit das Vorhaben als beihilfefrei gewährt wurde bestätige/n ich/wir, dass die Tätigkeiten der Einrichtung nach wirtschaftlichen und nichtwirtschaftlichen Aktivitäten im Sinne des EU-Beihilferechts (vgl. Abschnitt 2 des Unionsrahmens für staatliche Beihilfen zur Förderung von Forschung, Entwicklung und Innovation - 2014/C 198/01) – getrennt werden. Die Z</w:t>
            </w:r>
            <w:r>
              <w:t>u</w:t>
            </w:r>
            <w:r>
              <w:t>wendung aus EFRE-Mitteln wurde dem nichtwirtschaftlichen Bereich zugeordnet.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Baurechnung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eine Baurechnung entsprechend den Bestimmungen des Zuwe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dungsbescheides geführt wurde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981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bookmarkStart w:id="47" w:name="_GoBack"/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7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48" w:name="_Ref410212919"/>
            <w:r>
              <w:rPr>
                <w:rStyle w:val="Funotenzeichen"/>
                <w:szCs w:val="20"/>
              </w:rPr>
              <w:footnoteReference w:id="2"/>
            </w:r>
            <w:bookmarkEnd w:id="48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Gehaltsnachweise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Abordnungsverfügungen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/ Arbeitszuweisungen / Arbeitsverträge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Personalaufwendungsübersicht je Mitarbeiter – Abrechnung inkl. Tätigkeits-/Stundennachweise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 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Nachkalkulation der Gemeinkosten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  <w:highlight w:val="yellow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Kooperationsvereinbarungen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Förderung von Konsortien nur dem ZN / VN des Koordin</w:t>
            </w:r>
            <w:r>
              <w:rPr>
                <w:i/>
                <w:color w:val="4F81BD" w:themeColor="accent1"/>
                <w:szCs w:val="20"/>
              </w:rPr>
              <w:t>a</w:t>
            </w:r>
            <w:r>
              <w:rPr>
                <w:i/>
                <w:color w:val="4F81BD" w:themeColor="accent1"/>
                <w:szCs w:val="20"/>
              </w:rPr>
              <w:t>tors beifügen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Jahresabschluss / Testat des Wirtschaftsprüfers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Gemeinkosten können nach Ziffer 2.3.6 (4) des Förderhandbuchs zur Abwicklung der EFRE-</w:t>
      </w:r>
      <w:proofErr w:type="spellStart"/>
      <w:r>
        <w:rPr>
          <w:sz w:val="16"/>
          <w:szCs w:val="16"/>
        </w:rPr>
        <w:t>kofinanzierten</w:t>
      </w:r>
      <w:proofErr w:type="spellEnd"/>
      <w:r>
        <w:rPr>
          <w:sz w:val="16"/>
          <w:szCs w:val="16"/>
        </w:rPr>
        <w:t xml:space="preserve"> Vorhaben abg</w:t>
      </w:r>
      <w:r>
        <w:rPr>
          <w:sz w:val="16"/>
          <w:szCs w:val="16"/>
        </w:rPr>
        <w:t>e</w:t>
      </w:r>
      <w:r>
        <w:rPr>
          <w:sz w:val="16"/>
          <w:szCs w:val="16"/>
        </w:rPr>
        <w:t>rechnet werden.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drawing>
        <wp:inline distT="0" distB="0" distL="0" distR="0">
          <wp:extent cx="5760720" cy="732790"/>
          <wp:effectExtent l="0" t="0" r="0" b="0"/>
          <wp:docPr id="1" name="Grafik 1" descr="viererband_01_MW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ererband_01_MW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Ed2kj9oyZfveNex2pzYMymfzdQ=" w:salt="17vMqeP+RndTEO9FHfkAMA==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efre-bw.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MLRID-124-501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http://spdienste.bitbw.bwl.de/LGL/EFRE/EFRE-Formulare/_layouts/DocIdRedir.aspx?ID=MLRID-124-501</Url>
      <Description>MLRID-124-501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3</Foerdertatbestand>
    <Inhalt_x0020_des_x0020_Dokuments xmlns="e44d7062-4e03-46c0-90ec-d0965be01d41">30</Inhalt_x0020_des_x0020_Dokuments>
    <VwV xmlns="e44d7062-4e03-46c0-90ec-d0965be01d41">1</VwV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1A45F-3B03-43F6-9369-E5350C81C59B}"/>
</file>

<file path=customXml/itemProps2.xml><?xml version="1.0" encoding="utf-8"?>
<ds:datastoreItem xmlns:ds="http://schemas.openxmlformats.org/officeDocument/2006/customXml" ds:itemID="{CA0D2446-976B-4344-AFA1-3C19EC3FCB6B}"/>
</file>

<file path=customXml/itemProps3.xml><?xml version="1.0" encoding="utf-8"?>
<ds:datastoreItem xmlns:ds="http://schemas.openxmlformats.org/officeDocument/2006/customXml" ds:itemID="{4DA06372-C7D0-4E08-81FF-B6D684088BD0}"/>
</file>

<file path=customXml/itemProps4.xml><?xml version="1.0" encoding="utf-8"?>
<ds:datastoreItem xmlns:ds="http://schemas.openxmlformats.org/officeDocument/2006/customXml" ds:itemID="{99243905-7704-4C07-A8FA-0CC416AC8CFE}"/>
</file>

<file path=customXml/itemProps5.xml><?xml version="1.0" encoding="utf-8"?>
<ds:datastoreItem xmlns:ds="http://schemas.openxmlformats.org/officeDocument/2006/customXml" ds:itemID="{A292D415-7BB9-4F24-9601-E069EEF77FB5}"/>
</file>

<file path=customXml/itemProps6.xml><?xml version="1.0" encoding="utf-8"?>
<ds:datastoreItem xmlns:ds="http://schemas.openxmlformats.org/officeDocument/2006/customXml" ds:itemID="{B70200E5-E14F-4C7E-8922-07FEC06F7547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1609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11726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Brotsmann, Rita (FH 9)</dc:creator>
  <cp:lastModifiedBy>Brotsmann, Rita (FH 9)</cp:lastModifiedBy>
  <cp:revision>3</cp:revision>
  <cp:lastPrinted>2015-01-29T14:02:00Z</cp:lastPrinted>
  <dcterms:created xsi:type="dcterms:W3CDTF">2018-09-21T09:08:00Z</dcterms:created>
  <dcterms:modified xsi:type="dcterms:W3CDTF">2018-09-21T09:08:00Z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afd95b55-5f12-44bd-a145-9c72ad322069,4;afd95b55-5f12-44bd-a145-9c72ad322069,6;afd95b55-5f12-44bd-a145-9c72ad322069,11;afd95b55-5f12-44bd-a145-9c72ad322069,13;afd95b55-5f12-44bd-a145-9c72ad322069,20;afd95b55-5f12-44bd-a145-9c72ad322069,25;641111c6-7eca-48cd-a318-1b327714b43d,27;641111c6-7eca-48cd-a318-1b327714b43d,29;</vt:lpwstr>
  </property>
  <property fmtid="{D5CDD505-2E9C-101B-9397-08002B2CF9AE}" pid="3" name="ContentTypeId">
    <vt:lpwstr>0x010100AF00828187DBBD4AAAD8FA5A456F6799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53;#EFRE|ee1d7600-d308-49d4-a250-02b04090dd16</vt:lpwstr>
  </property>
  <property fmtid="{D5CDD505-2E9C-101B-9397-08002B2CF9AE}" pid="6" name="_dlc_DocIdItemGuid">
    <vt:lpwstr>5da80b72-c9ff-4461-bed8-4ff4967eb2ad</vt:lpwstr>
  </property>
</Properties>
</file>