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652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EFRE Erweiterung von Innovationskapazitäten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EVI 2014 – 2020</w:t>
            </w:r>
          </w:p>
        </w:tc>
      </w:tr>
      <w:tr>
        <w:trPr>
          <w:trHeight w:hRule="exact" w:val="80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418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hier : Infrastruktur für wirtschaftsnahen Forschungseinrichtungen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tabs>
          <w:tab w:val="center" w:pos="4536"/>
        </w:tabs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ab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Investitionen in Ausstattung 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BG+IG+GEG+GS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=SaG+BG+IG+GEG+GSG+SoG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BZ+IZ+GEZ+GS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=SaZ+BZ+IZ+GEZ+GSZ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4" w:name="_Ref464563124"/>
            <w:r>
              <w:rPr>
                <w:b/>
                <w:sz w:val="20"/>
                <w:szCs w:val="20"/>
              </w:rPr>
              <w:t>Finanzierung</w:t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043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Zuwendungsfähige Aufwendungen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_Ref464563124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t>Ich/Wir bestätige/n, dass die Tätigkeiten der Einrichtung nach wirtschaftlichen und nichtwir</w:t>
            </w:r>
            <w:r>
              <w:t>t</w:t>
            </w:r>
            <w:r>
              <w:t>schaftlichen Aktivitäten im Sinne des EU-Beihilferechts (vgl. Abschnitt 2 des Unionsrahmens für staatliche Beihilfen zur Förderung von Forschung, Entwicklung und Innovation - 2014/C 198/01) – getrennt werden. Die Zuwendung aus EFRE-Mitteln wurde dem nichtwirtschaftl</w:t>
            </w:r>
            <w:r>
              <w:t>i</w:t>
            </w:r>
            <w:r>
              <w:t>chen Bereich zugeordnet.</w:t>
            </w:r>
            <w:r>
              <w:rPr>
                <w:color w:val="548DD4" w:themeColor="text2" w:themeTint="99"/>
                <w:szCs w:val="20"/>
              </w:rPr>
              <w:t xml:space="preserve"> </w:t>
            </w:r>
          </w:p>
          <w:p/>
          <w:p/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Nutzung der geförderten Infrastruktur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die geförderte Infrastruktur in dem Zweckbindungszeitraum von 15 Jahren von der geförderten Einrichtung genutzt wird. 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pPr>
        <w:rPr>
          <w:b/>
          <w:szCs w:val="22"/>
        </w:rPr>
      </w:pPr>
    </w:p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9" w:name="_Ref410212919"/>
            <w:r>
              <w:rPr>
                <w:rStyle w:val="Funotenzeichen"/>
                <w:szCs w:val="20"/>
              </w:rPr>
              <w:footnoteReference w:id="1"/>
            </w:r>
            <w:bookmarkEnd w:id="39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Jahresabschluss / Testat des Wirtschaftsprüfers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aa/x0I8Pf7lRSCr8VdUyJ8rZ3Q=" w:salt="xcyKecxE3psXLp7Pb+sqgw==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MLRID-124-464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http://spdienste.bitbw.bwl.de/LGL/EFRE/EFRE-Formulare/_layouts/DocIdRedir.aspx?ID=MLRID-124-464</Url>
      <Description>MLRID-124-464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</Foerdertatbestand>
    <Inhalt_x0020_des_x0020_Dokuments xmlns="e44d7062-4e03-46c0-90ec-d0965be01d41">30</Inhalt_x0020_des_x0020_Dokuments>
    <VwV xmlns="e44d7062-4e03-46c0-90ec-d0965be01d41">1</VwV>
  </documentManagement>
</p:properties>
</file>

<file path=customXml/itemProps1.xml><?xml version="1.0" encoding="utf-8"?>
<ds:datastoreItem xmlns:ds="http://schemas.openxmlformats.org/officeDocument/2006/customXml" ds:itemID="{100A9729-3111-4AFE-8D47-8A5CB0622E02}"/>
</file>

<file path=customXml/itemProps2.xml><?xml version="1.0" encoding="utf-8"?>
<ds:datastoreItem xmlns:ds="http://schemas.openxmlformats.org/officeDocument/2006/customXml" ds:itemID="{CE67DD3F-38F7-47E3-A877-E5429AA68AD2}"/>
</file>

<file path=customXml/itemProps3.xml><?xml version="1.0" encoding="utf-8"?>
<ds:datastoreItem xmlns:ds="http://schemas.openxmlformats.org/officeDocument/2006/customXml" ds:itemID="{706B301F-7825-4DDC-9617-0F1C5F3EAF76}"/>
</file>

<file path=customXml/itemProps4.xml><?xml version="1.0" encoding="utf-8"?>
<ds:datastoreItem xmlns:ds="http://schemas.openxmlformats.org/officeDocument/2006/customXml" ds:itemID="{529FC3E9-0918-491E-8C9E-0D0552E9723B}"/>
</file>

<file path=customXml/itemProps5.xml><?xml version="1.0" encoding="utf-8"?>
<ds:datastoreItem xmlns:ds="http://schemas.openxmlformats.org/officeDocument/2006/customXml" ds:itemID="{2CAEC31E-1643-496E-BC1A-6F13A71088D2}"/>
</file>

<file path=customXml/itemProps6.xml><?xml version="1.0" encoding="utf-8"?>
<ds:datastoreItem xmlns:ds="http://schemas.openxmlformats.org/officeDocument/2006/customXml" ds:itemID="{4A27200E-7915-4424-AFAB-1DF15C3C4BDC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1350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9837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cp:lastPrinted>2015-01-29T14:02:00Z</cp:lastPrinted>
  <dcterms:created xsi:type="dcterms:W3CDTF">2018-09-21T08:57:00Z</dcterms:created>
  <dcterms:modified xsi:type="dcterms:W3CDTF">2018-09-21T09:13:00Z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46400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322069,36;afd95b55-5f12-44bd-a145-9c72ad322069,38;afd95b55-5f12-44bd-a145-9c72ad322069,43;afd95b55-5f12-44bd-a145-9c72ad322069,45;afd95b55-5f12-44bd-a145-9c72ad322069,52;afd95b55-5f12-44bd-a145-9c72ad322069,57;641111c6-7eca-48cd-a318-1b327714b43d,59;641111c6-7eca-48cd-a318-1b327714b43d,61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0a6961a5-e7b5-4e4c-9d28-3326350cbc83</vt:lpwstr>
  </property>
</Properties>
</file>